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81775" w14:textId="51F7A15A" w:rsidR="00D96543" w:rsidRDefault="005908F1" w:rsidP="005908F1">
      <w:pPr>
        <w:jc w:val="center"/>
        <w:rPr>
          <w:b/>
          <w:bCs/>
        </w:rPr>
      </w:pPr>
      <w:r w:rsidRPr="005908F1">
        <w:rPr>
          <w:b/>
          <w:bCs/>
        </w:rPr>
        <w:t>PFL SB Grant 4 Webinar Questions</w:t>
      </w:r>
      <w:r>
        <w:rPr>
          <w:b/>
          <w:bCs/>
        </w:rPr>
        <w:t>/Comments via Zoom Chat</w:t>
      </w:r>
    </w:p>
    <w:p w14:paraId="7A06BDE1" w14:textId="77777777" w:rsidR="005908F1" w:rsidRDefault="005908F1" w:rsidP="005908F1">
      <w:pPr>
        <w:jc w:val="center"/>
        <w:rPr>
          <w:b/>
          <w:bCs/>
        </w:rPr>
      </w:pPr>
    </w:p>
    <w:p w14:paraId="566E8D4A" w14:textId="77777777" w:rsidR="0059531A" w:rsidRDefault="005908F1" w:rsidP="005908F1">
      <w:pPr>
        <w:rPr>
          <w:rFonts w:ascii="Segoe UI" w:hAnsi="Segoe UI" w:cs="Segoe UI"/>
        </w:rPr>
      </w:pPr>
      <w:r>
        <w:rPr>
          <w:rFonts w:ascii="Segoe UI" w:hAnsi="Segoe UI" w:cs="Segoe UI"/>
          <w:b/>
          <w:bCs/>
        </w:rPr>
        <w:t>Eesha Hernandez</w:t>
      </w:r>
      <w:r>
        <w:rPr>
          <w:rFonts w:ascii="Segoe UI" w:hAnsi="Segoe UI" w:cs="Segoe UI"/>
        </w:rPr>
        <w:t xml:space="preserve"> 2:19 PM</w:t>
      </w:r>
      <w:r>
        <w:rPr>
          <w:rFonts w:ascii="Segoe UI" w:hAnsi="Segoe UI" w:cs="Segoe UI"/>
        </w:rPr>
        <w:br/>
        <w:t>Would a business technical assistance center (501c3) qualify?</w:t>
      </w:r>
    </w:p>
    <w:p w14:paraId="73F3A598" w14:textId="44F514C9" w:rsidR="0059531A" w:rsidRDefault="0059531A" w:rsidP="0059531A">
      <w:pPr>
        <w:rPr>
          <w:rFonts w:ascii="Segoe UI" w:hAnsi="Segoe UI" w:cs="Segoe UI"/>
        </w:rPr>
      </w:pPr>
      <w:r w:rsidRPr="0059531A">
        <w:rPr>
          <w:rFonts w:ascii="Segoe UI" w:hAnsi="Segoe UI" w:cs="Segoe UI"/>
          <w:b/>
          <w:bCs/>
        </w:rPr>
        <w:t>Answer</w:t>
      </w:r>
      <w:proofErr w:type="gramStart"/>
      <w:r>
        <w:rPr>
          <w:rFonts w:ascii="Segoe UI" w:hAnsi="Segoe UI" w:cs="Segoe UI"/>
        </w:rPr>
        <w:t xml:space="preserve">: </w:t>
      </w:r>
      <w:r w:rsidR="004344F5">
        <w:rPr>
          <w:rFonts w:ascii="Segoe UI" w:hAnsi="Segoe UI" w:cs="Segoe UI"/>
        </w:rPr>
        <w:t xml:space="preserve"> </w:t>
      </w:r>
      <w:r>
        <w:rPr>
          <w:rFonts w:ascii="Segoe UI" w:hAnsi="Segoe UI" w:cs="Segoe UI"/>
        </w:rPr>
        <w:t>Per</w:t>
      </w:r>
      <w:proofErr w:type="gramEnd"/>
      <w:r>
        <w:rPr>
          <w:rFonts w:ascii="Segoe UI" w:hAnsi="Segoe UI" w:cs="Segoe UI"/>
        </w:rPr>
        <w:t xml:space="preserve"> the SFP, </w:t>
      </w:r>
      <w:r>
        <w:t xml:space="preserve">the PFL SB Grant will be open to Multiple Employer Contractors (MECs) who can demonstrate a strong pre-existing relationship with </w:t>
      </w:r>
      <w:proofErr w:type="gramStart"/>
      <w:r>
        <w:t>California small</w:t>
      </w:r>
      <w:proofErr w:type="gramEnd"/>
      <w:r>
        <w:t xml:space="preserve"> businesses. For example, Chambers of Commerce, Community Colleges, and Professional/Trade Organizations.  </w:t>
      </w:r>
      <w:r w:rsidRPr="000C7779">
        <w:t>Standard ETP MEC eligibility criteria will apply.</w:t>
      </w:r>
    </w:p>
    <w:p w14:paraId="01234357" w14:textId="77AB4043" w:rsidR="0059531A" w:rsidRPr="0059531A" w:rsidRDefault="0059531A" w:rsidP="0059531A">
      <w:pPr>
        <w:rPr>
          <w:rFonts w:ascii="Segoe UI" w:hAnsi="Segoe UI" w:cs="Segoe UI"/>
        </w:rPr>
      </w:pPr>
      <w:r w:rsidRPr="0059531A">
        <w:rPr>
          <w:rFonts w:ascii="Segoe UI" w:hAnsi="Segoe UI" w:cs="Segoe UI"/>
        </w:rPr>
        <w:t>ETP may contract with the following entities under a MEC:  </w:t>
      </w:r>
    </w:p>
    <w:p w14:paraId="40DB01E0" w14:textId="6137526B" w:rsidR="0059531A" w:rsidRPr="0059531A" w:rsidRDefault="0059531A" w:rsidP="0059531A">
      <w:pPr>
        <w:numPr>
          <w:ilvl w:val="0"/>
          <w:numId w:val="1"/>
        </w:numPr>
        <w:rPr>
          <w:rFonts w:ascii="Segoe UI" w:hAnsi="Segoe UI" w:cs="Segoe UI"/>
        </w:rPr>
      </w:pPr>
      <w:r w:rsidRPr="0059531A">
        <w:rPr>
          <w:rFonts w:ascii="Segoe UI" w:hAnsi="Segoe UI" w:cs="Segoe UI"/>
        </w:rPr>
        <w:t>A training agency (public or private training entity or local educational agency)</w:t>
      </w:r>
    </w:p>
    <w:p w14:paraId="2CE3BABB" w14:textId="2EE8FD8D" w:rsidR="0059531A" w:rsidRPr="0059531A" w:rsidRDefault="0059531A" w:rsidP="0059531A">
      <w:pPr>
        <w:numPr>
          <w:ilvl w:val="0"/>
          <w:numId w:val="1"/>
        </w:numPr>
        <w:rPr>
          <w:rFonts w:ascii="Segoe UI" w:hAnsi="Segoe UI" w:cs="Segoe UI"/>
        </w:rPr>
      </w:pPr>
      <w:r w:rsidRPr="0059531A">
        <w:rPr>
          <w:rFonts w:ascii="Segoe UI" w:hAnsi="Segoe UI" w:cs="Segoe UI"/>
        </w:rPr>
        <w:t>A grant recipient or administrative entity selected pursuant to Workforce Innovation and Opportunity Act (WIOA) funding</w:t>
      </w:r>
    </w:p>
    <w:p w14:paraId="377F5A65" w14:textId="0B5A4F37" w:rsidR="0059531A" w:rsidRPr="0059531A" w:rsidRDefault="0059531A" w:rsidP="0059531A">
      <w:pPr>
        <w:numPr>
          <w:ilvl w:val="0"/>
          <w:numId w:val="1"/>
        </w:numPr>
        <w:rPr>
          <w:rFonts w:ascii="Segoe UI" w:hAnsi="Segoe UI" w:cs="Segoe UI"/>
        </w:rPr>
      </w:pPr>
      <w:r w:rsidRPr="0059531A">
        <w:rPr>
          <w:rFonts w:ascii="Segoe UI" w:hAnsi="Segoe UI" w:cs="Segoe UI"/>
        </w:rPr>
        <w:t>A Workforce Development Board (WDB)</w:t>
      </w:r>
    </w:p>
    <w:p w14:paraId="2BBBB2F4" w14:textId="486ABA59" w:rsidR="0059531A" w:rsidRPr="0059531A" w:rsidRDefault="0059531A" w:rsidP="0059531A">
      <w:pPr>
        <w:numPr>
          <w:ilvl w:val="0"/>
          <w:numId w:val="1"/>
        </w:numPr>
        <w:rPr>
          <w:rFonts w:ascii="Segoe UI" w:hAnsi="Segoe UI" w:cs="Segoe UI"/>
        </w:rPr>
      </w:pPr>
      <w:r w:rsidRPr="0059531A">
        <w:rPr>
          <w:rFonts w:ascii="Segoe UI" w:hAnsi="Segoe UI" w:cs="Segoe UI"/>
        </w:rPr>
        <w:t xml:space="preserve">Group of </w:t>
      </w:r>
      <w:proofErr w:type="gramStart"/>
      <w:r w:rsidRPr="0059531A">
        <w:rPr>
          <w:rFonts w:ascii="Segoe UI" w:hAnsi="Segoe UI" w:cs="Segoe UI"/>
        </w:rPr>
        <w:t>employers</w:t>
      </w:r>
      <w:proofErr w:type="gramEnd"/>
    </w:p>
    <w:p w14:paraId="5ACD0172" w14:textId="77777777" w:rsidR="0059531A" w:rsidRPr="0059531A" w:rsidRDefault="0059531A" w:rsidP="0059531A">
      <w:pPr>
        <w:numPr>
          <w:ilvl w:val="0"/>
          <w:numId w:val="1"/>
        </w:numPr>
        <w:rPr>
          <w:rFonts w:ascii="Segoe UI" w:hAnsi="Segoe UI" w:cs="Segoe UI"/>
        </w:rPr>
      </w:pPr>
      <w:r w:rsidRPr="0059531A">
        <w:rPr>
          <w:rFonts w:ascii="Segoe UI" w:hAnsi="Segoe UI" w:cs="Segoe UI"/>
        </w:rPr>
        <w:t>Joint Apprenticeship Training Committee (JATC), Unilateral Apprenticeship Committee (UAC), or Group of Employers with a DAS Approved Apprenticeship Program  </w:t>
      </w:r>
    </w:p>
    <w:p w14:paraId="51037ACF" w14:textId="27BD795F" w:rsidR="0059531A" w:rsidRPr="0059531A" w:rsidRDefault="0059531A" w:rsidP="0059531A">
      <w:pPr>
        <w:rPr>
          <w:rFonts w:ascii="Segoe UI" w:hAnsi="Segoe UI" w:cs="Segoe UI"/>
        </w:rPr>
      </w:pPr>
      <w:r w:rsidRPr="0059531A">
        <w:rPr>
          <w:rFonts w:ascii="Segoe UI" w:hAnsi="Segoe UI" w:cs="Segoe UI"/>
          <w:u w:val="single"/>
        </w:rPr>
        <w:t>Training Agency </w:t>
      </w:r>
      <w:r w:rsidRPr="0059531A">
        <w:rPr>
          <w:rFonts w:ascii="Segoe UI" w:hAnsi="Segoe UI" w:cs="Segoe UI"/>
        </w:rPr>
        <w:t> </w:t>
      </w:r>
    </w:p>
    <w:p w14:paraId="0D8B3743" w14:textId="08E67033" w:rsidR="0059531A" w:rsidRPr="0059531A" w:rsidRDefault="0059531A" w:rsidP="0059531A">
      <w:pPr>
        <w:rPr>
          <w:rFonts w:ascii="Segoe UI" w:hAnsi="Segoe UI" w:cs="Segoe UI"/>
        </w:rPr>
      </w:pPr>
      <w:r w:rsidRPr="0059531A">
        <w:rPr>
          <w:rFonts w:ascii="Segoe UI" w:hAnsi="Segoe UI" w:cs="Segoe UI"/>
          <w:b/>
          <w:bCs/>
        </w:rPr>
        <w:t>Public or Private Training Agency</w:t>
      </w:r>
      <w:r w:rsidRPr="0059531A">
        <w:rPr>
          <w:rFonts w:ascii="Segoe UI" w:hAnsi="Segoe UI" w:cs="Segoe UI"/>
        </w:rPr>
        <w:t> – These institutions provide training to employees or individuals unemployed or underemployed at the start of training.   </w:t>
      </w:r>
    </w:p>
    <w:p w14:paraId="30D3B392" w14:textId="77777777" w:rsidR="0059531A" w:rsidRPr="0059531A" w:rsidRDefault="0059531A" w:rsidP="0059531A">
      <w:pPr>
        <w:rPr>
          <w:rFonts w:ascii="Segoe UI" w:hAnsi="Segoe UI" w:cs="Segoe UI"/>
        </w:rPr>
      </w:pPr>
      <w:r w:rsidRPr="0059531A">
        <w:rPr>
          <w:rFonts w:ascii="Segoe UI" w:hAnsi="Segoe UI" w:cs="Segoe UI"/>
        </w:rPr>
        <w:t>Per UI Code, Section 10210(a) training agency must:  </w:t>
      </w:r>
    </w:p>
    <w:p w14:paraId="449CC4A7" w14:textId="77777777" w:rsidR="0059531A" w:rsidRPr="0059531A" w:rsidRDefault="0059531A" w:rsidP="0059531A">
      <w:pPr>
        <w:numPr>
          <w:ilvl w:val="0"/>
          <w:numId w:val="2"/>
        </w:numPr>
        <w:rPr>
          <w:rFonts w:ascii="Segoe UI" w:hAnsi="Segoe UI" w:cs="Segoe UI"/>
        </w:rPr>
      </w:pPr>
      <w:r w:rsidRPr="0059531A">
        <w:rPr>
          <w:rFonts w:ascii="Segoe UI" w:hAnsi="Segoe UI" w:cs="Segoe UI"/>
        </w:rPr>
        <w:t>Have a satisfactory record of past performance in placement and retention of trainees, and employer satisfaction with former trainees </w:t>
      </w:r>
    </w:p>
    <w:p w14:paraId="4D3101A0" w14:textId="77777777" w:rsidR="0059531A" w:rsidRPr="0059531A" w:rsidRDefault="0059531A" w:rsidP="0059531A">
      <w:pPr>
        <w:numPr>
          <w:ilvl w:val="0"/>
          <w:numId w:val="2"/>
        </w:numPr>
        <w:rPr>
          <w:rFonts w:ascii="Segoe UI" w:hAnsi="Segoe UI" w:cs="Segoe UI"/>
        </w:rPr>
      </w:pPr>
      <w:r w:rsidRPr="0059531A">
        <w:rPr>
          <w:rFonts w:ascii="Segoe UI" w:hAnsi="Segoe UI" w:cs="Segoe UI"/>
        </w:rPr>
        <w:t xml:space="preserve">Must demonstrate labor market demand for the proposed training. Proof </w:t>
      </w:r>
      <w:proofErr w:type="gramStart"/>
      <w:r w:rsidRPr="0059531A">
        <w:rPr>
          <w:rFonts w:ascii="Segoe UI" w:hAnsi="Segoe UI" w:cs="Segoe UI"/>
        </w:rPr>
        <w:t>shall</w:t>
      </w:r>
      <w:proofErr w:type="gramEnd"/>
      <w:r w:rsidRPr="0059531A">
        <w:rPr>
          <w:rFonts w:ascii="Segoe UI" w:hAnsi="Segoe UI" w:cs="Segoe UI"/>
        </w:rPr>
        <w:t xml:space="preserve"> include, but not be limited to, the documented need of specific employers for the workers proposed to be trained in the skills proposed by the training agency. </w:t>
      </w:r>
    </w:p>
    <w:p w14:paraId="6C18317C" w14:textId="77777777" w:rsidR="0059531A" w:rsidRPr="0059531A" w:rsidRDefault="0059531A" w:rsidP="0059531A">
      <w:pPr>
        <w:numPr>
          <w:ilvl w:val="0"/>
          <w:numId w:val="2"/>
        </w:numPr>
        <w:rPr>
          <w:rFonts w:ascii="Segoe UI" w:hAnsi="Segoe UI" w:cs="Segoe UI"/>
        </w:rPr>
      </w:pPr>
      <w:r w:rsidRPr="0059531A">
        <w:rPr>
          <w:rFonts w:ascii="Segoe UI" w:hAnsi="Segoe UI" w:cs="Segoe UI"/>
        </w:rPr>
        <w:t>Demonstrate that the training prepares trainees in a manner satisfactory to employers. </w:t>
      </w:r>
    </w:p>
    <w:p w14:paraId="772F647E" w14:textId="77777777" w:rsidR="0059531A" w:rsidRPr="0059531A" w:rsidRDefault="0059531A" w:rsidP="0059531A">
      <w:pPr>
        <w:numPr>
          <w:ilvl w:val="0"/>
          <w:numId w:val="2"/>
        </w:numPr>
        <w:rPr>
          <w:rFonts w:ascii="Segoe UI" w:hAnsi="Segoe UI" w:cs="Segoe UI"/>
        </w:rPr>
      </w:pPr>
      <w:r w:rsidRPr="0059531A">
        <w:rPr>
          <w:rFonts w:ascii="Segoe UI" w:hAnsi="Segoe UI" w:cs="Segoe UI"/>
        </w:rPr>
        <w:lastRenderedPageBreak/>
        <w:t>Demonstrate adequate accounting systems and controls </w:t>
      </w:r>
    </w:p>
    <w:p w14:paraId="5F9539CA" w14:textId="1FEF5390" w:rsidR="0059531A" w:rsidRPr="0059531A" w:rsidRDefault="0059531A" w:rsidP="0059531A">
      <w:pPr>
        <w:rPr>
          <w:rFonts w:ascii="Segoe UI" w:hAnsi="Segoe UI" w:cs="Segoe UI"/>
        </w:rPr>
      </w:pPr>
      <w:r w:rsidRPr="0059531A">
        <w:rPr>
          <w:rFonts w:ascii="Segoe UI" w:hAnsi="Segoe UI" w:cs="Segoe UI"/>
        </w:rPr>
        <w:t>  Per T.22, CCR, Section 4400 (z) Definitions “Training Agency’, a training agency must:  </w:t>
      </w:r>
    </w:p>
    <w:p w14:paraId="7AD6D6C4" w14:textId="77777777" w:rsidR="0059531A" w:rsidRPr="0059531A" w:rsidRDefault="0059531A" w:rsidP="0059531A">
      <w:pPr>
        <w:numPr>
          <w:ilvl w:val="0"/>
          <w:numId w:val="3"/>
        </w:numPr>
        <w:rPr>
          <w:rFonts w:ascii="Segoe UI" w:hAnsi="Segoe UI" w:cs="Segoe UI"/>
        </w:rPr>
      </w:pPr>
      <w:r w:rsidRPr="0059531A">
        <w:rPr>
          <w:rFonts w:ascii="Segoe UI" w:hAnsi="Segoe UI" w:cs="Segoe UI"/>
        </w:rPr>
        <w:t>Have been in existence for a minimum of 2 years preceding the application for Panel funding  </w:t>
      </w:r>
    </w:p>
    <w:p w14:paraId="1EFA1BFC" w14:textId="77777777" w:rsidR="0059531A" w:rsidRPr="0059531A" w:rsidRDefault="0059531A" w:rsidP="0059531A">
      <w:pPr>
        <w:numPr>
          <w:ilvl w:val="0"/>
          <w:numId w:val="3"/>
        </w:numPr>
        <w:rPr>
          <w:rFonts w:ascii="Segoe UI" w:hAnsi="Segoe UI" w:cs="Segoe UI"/>
        </w:rPr>
      </w:pPr>
      <w:r w:rsidRPr="0059531A">
        <w:rPr>
          <w:rFonts w:ascii="Segoe UI" w:hAnsi="Segoe UI" w:cs="Segoe UI"/>
        </w:rPr>
        <w:t>Have a history of providing training and placement services to the public </w:t>
      </w:r>
    </w:p>
    <w:p w14:paraId="75313155" w14:textId="55340762" w:rsidR="005C1DEC" w:rsidRDefault="0059531A" w:rsidP="005C1DEC">
      <w:pPr>
        <w:rPr>
          <w:rFonts w:ascii="Segoe UI" w:hAnsi="Segoe UI" w:cs="Segoe UI"/>
        </w:rPr>
      </w:pPr>
      <w:r w:rsidRPr="0059531A">
        <w:rPr>
          <w:rFonts w:ascii="Segoe UI" w:hAnsi="Segoe UI" w:cs="Segoe UI"/>
        </w:rPr>
        <w:t xml:space="preserve">The Bureau of Private Postsecondary Education (BPPE) has the authority to approve or deny applications to operate a private Training Agency and is the one of the more common accrediting </w:t>
      </w:r>
      <w:proofErr w:type="gramStart"/>
      <w:r w:rsidRPr="0059531A">
        <w:rPr>
          <w:rFonts w:ascii="Segoe UI" w:hAnsi="Segoe UI" w:cs="Segoe UI"/>
        </w:rPr>
        <w:t>body</w:t>
      </w:r>
      <w:proofErr w:type="gramEnd"/>
      <w:r w:rsidRPr="0059531A">
        <w:rPr>
          <w:rFonts w:ascii="Segoe UI" w:hAnsi="Segoe UI" w:cs="Segoe UI"/>
        </w:rPr>
        <w:t xml:space="preserve"> with ETP contracts. However, ETP accepts other accreditation including Western Association of Schools and Colleges (WASC), California Community College Chancellors’ Office (CCCCO)</w:t>
      </w:r>
      <w:r w:rsidR="005C1DEC">
        <w:rPr>
          <w:rFonts w:ascii="Segoe UI" w:hAnsi="Segoe UI" w:cs="Segoe UI"/>
        </w:rPr>
        <w:t>,</w:t>
      </w:r>
      <w:r w:rsidRPr="0059531A">
        <w:rPr>
          <w:rFonts w:ascii="Segoe UI" w:hAnsi="Segoe UI" w:cs="Segoe UI"/>
        </w:rPr>
        <w:t xml:space="preserve"> and the Division of Apprenticeship Standards (DAS) among others.</w:t>
      </w:r>
    </w:p>
    <w:p w14:paraId="6BC4AC7B" w14:textId="7319D827" w:rsidR="005C1DEC" w:rsidRDefault="005908F1" w:rsidP="005C1DEC">
      <w:pPr>
        <w:rPr>
          <w:rFonts w:ascii="Segoe UI" w:hAnsi="Segoe UI" w:cs="Segoe UI"/>
        </w:rPr>
      </w:pPr>
      <w:r>
        <w:rPr>
          <w:rFonts w:ascii="Segoe UI" w:hAnsi="Segoe UI" w:cs="Segoe UI"/>
          <w:b/>
          <w:bCs/>
        </w:rPr>
        <w:t>Winona Esquivel</w:t>
      </w:r>
      <w:r>
        <w:rPr>
          <w:rFonts w:ascii="Segoe UI" w:hAnsi="Segoe UI" w:cs="Segoe UI"/>
        </w:rPr>
        <w:t xml:space="preserve"> 2:20 PM</w:t>
      </w:r>
      <w:r>
        <w:rPr>
          <w:rFonts w:ascii="Segoe UI" w:hAnsi="Segoe UI" w:cs="Segoe UI"/>
        </w:rPr>
        <w:br/>
        <w:t xml:space="preserve">The business </w:t>
      </w:r>
      <w:proofErr w:type="gramStart"/>
      <w:r>
        <w:rPr>
          <w:rFonts w:ascii="Segoe UI" w:hAnsi="Segoe UI" w:cs="Segoe UI"/>
        </w:rPr>
        <w:t>has to</w:t>
      </w:r>
      <w:proofErr w:type="gramEnd"/>
      <w:r>
        <w:rPr>
          <w:rFonts w:ascii="Segoe UI" w:hAnsi="Segoe UI" w:cs="Segoe UI"/>
        </w:rPr>
        <w:t xml:space="preserve"> have one employee utilizing PFL at the time of awarding micro grants or have used it within a timeframe?</w:t>
      </w:r>
    </w:p>
    <w:p w14:paraId="5842BD4B" w14:textId="34B05549" w:rsidR="00E40141" w:rsidRPr="005C1DEC" w:rsidRDefault="0059531A" w:rsidP="005C1DEC">
      <w:pPr>
        <w:rPr>
          <w:rFonts w:ascii="Segoe UI" w:hAnsi="Segoe UI" w:cs="Segoe UI"/>
        </w:rPr>
      </w:pPr>
      <w:r w:rsidRPr="0059531A">
        <w:rPr>
          <w:rFonts w:ascii="Segoe UI" w:hAnsi="Segoe UI" w:cs="Segoe UI"/>
          <w:b/>
          <w:bCs/>
        </w:rPr>
        <w:t>Answer</w:t>
      </w:r>
      <w:proofErr w:type="gramStart"/>
      <w:r>
        <w:rPr>
          <w:rFonts w:ascii="Segoe UI" w:hAnsi="Segoe UI" w:cs="Segoe UI"/>
        </w:rPr>
        <w:t xml:space="preserve">:  </w:t>
      </w:r>
      <w:r w:rsidR="00E40141">
        <w:rPr>
          <w:rFonts w:ascii="Segoe UI" w:hAnsi="Segoe UI" w:cs="Segoe UI"/>
        </w:rPr>
        <w:t>Yes</w:t>
      </w:r>
      <w:proofErr w:type="gramEnd"/>
      <w:r w:rsidR="00E40141">
        <w:rPr>
          <w:rFonts w:ascii="Segoe UI" w:hAnsi="Segoe UI" w:cs="Segoe UI"/>
        </w:rPr>
        <w:t xml:space="preserve">, and the business (participating employer) </w:t>
      </w:r>
      <w:proofErr w:type="gramStart"/>
      <w:r w:rsidR="00E40141">
        <w:rPr>
          <w:rFonts w:ascii="Segoe UI" w:hAnsi="Segoe UI" w:cs="Segoe UI"/>
        </w:rPr>
        <w:t>has to</w:t>
      </w:r>
      <w:proofErr w:type="gramEnd"/>
      <w:r w:rsidR="00E40141">
        <w:rPr>
          <w:rFonts w:ascii="Segoe UI" w:hAnsi="Segoe UI" w:cs="Segoe UI"/>
        </w:rPr>
        <w:t xml:space="preserve"> have experienced one of its employees utilizing PFL during the term of the grant period- June 2026 to June 2028.  Per the SFP, </w:t>
      </w:r>
      <w:r w:rsidRPr="00262EAE">
        <w:rPr>
          <w:b/>
        </w:rPr>
        <w:t>Participating Employers</w:t>
      </w:r>
      <w:proofErr w:type="gramStart"/>
      <w:r w:rsidRPr="00262EAE">
        <w:rPr>
          <w:b/>
        </w:rPr>
        <w:t>:</w:t>
      </w:r>
      <w:r>
        <w:t xml:space="preserve">  California</w:t>
      </w:r>
      <w:proofErr w:type="gramEnd"/>
      <w:r>
        <w:t xml:space="preserve"> small businesses with </w:t>
      </w:r>
      <w:r w:rsidRPr="008371AF">
        <w:t>less than</w:t>
      </w:r>
      <w:r>
        <w:t xml:space="preserve"> or equal to</w:t>
      </w:r>
      <w:r w:rsidRPr="008371AF">
        <w:t xml:space="preserve"> </w:t>
      </w:r>
      <w:r w:rsidRPr="007343CA">
        <w:t>100</w:t>
      </w:r>
      <w:r w:rsidRPr="008371AF">
        <w:t xml:space="preserve"> employees</w:t>
      </w:r>
      <w:r>
        <w:t xml:space="preserve"> who have at least one employee utilizing the PFL program. Businesses must be registered to do business in the State of California and in active status with the California Secretary of State’s Office. Businesses must also have an active California Employer Account Number (CEAN) under which their employees are listed for payroll.</w:t>
      </w:r>
    </w:p>
    <w:p w14:paraId="1E62D88D" w14:textId="035ABDFB" w:rsidR="00E40141" w:rsidRPr="00A44077" w:rsidRDefault="00E40141" w:rsidP="00E40141">
      <w:r w:rsidRPr="00A44077">
        <w:rPr>
          <w:b/>
        </w:rPr>
        <w:t>Information Required from Participating Small Businesses:</w:t>
      </w:r>
    </w:p>
    <w:p w14:paraId="511A52C4" w14:textId="77777777" w:rsidR="00E40141" w:rsidRPr="00A44077" w:rsidRDefault="00E40141" w:rsidP="00E40141">
      <w:pPr>
        <w:pStyle w:val="ListParagraph"/>
        <w:numPr>
          <w:ilvl w:val="0"/>
          <w:numId w:val="4"/>
        </w:numPr>
        <w:spacing w:after="0" w:line="240" w:lineRule="auto"/>
        <w:rPr>
          <w:rFonts w:cstheme="minorHAnsi"/>
        </w:rPr>
      </w:pPr>
      <w:r w:rsidRPr="00A44077">
        <w:rPr>
          <w:rFonts w:cstheme="minorHAnsi"/>
        </w:rPr>
        <w:t>Company’s California Employer Account Number (CEAN)</w:t>
      </w:r>
    </w:p>
    <w:p w14:paraId="79E61638" w14:textId="77777777" w:rsidR="00E40141" w:rsidRPr="00A44077" w:rsidRDefault="00E40141" w:rsidP="00E40141">
      <w:pPr>
        <w:pStyle w:val="ListParagraph"/>
        <w:numPr>
          <w:ilvl w:val="0"/>
          <w:numId w:val="4"/>
        </w:numPr>
        <w:spacing w:after="0" w:line="240" w:lineRule="auto"/>
        <w:rPr>
          <w:rFonts w:cstheme="minorHAnsi"/>
        </w:rPr>
      </w:pPr>
      <w:r>
        <w:rPr>
          <w:rFonts w:cstheme="minorHAnsi"/>
        </w:rPr>
        <w:t>Company’s legal n</w:t>
      </w:r>
      <w:r w:rsidRPr="00A44077">
        <w:rPr>
          <w:rFonts w:cstheme="minorHAnsi"/>
        </w:rPr>
        <w:t>ame</w:t>
      </w:r>
    </w:p>
    <w:p w14:paraId="0AEF6D90" w14:textId="77777777" w:rsidR="00E40141" w:rsidRPr="00A44077" w:rsidRDefault="00E40141" w:rsidP="00E40141">
      <w:pPr>
        <w:pStyle w:val="ListParagraph"/>
        <w:numPr>
          <w:ilvl w:val="0"/>
          <w:numId w:val="4"/>
        </w:numPr>
        <w:spacing w:after="0" w:line="240" w:lineRule="auto"/>
        <w:rPr>
          <w:rFonts w:cstheme="minorHAnsi"/>
        </w:rPr>
      </w:pPr>
      <w:r w:rsidRPr="00A44077">
        <w:rPr>
          <w:rFonts w:cstheme="minorHAnsi"/>
        </w:rPr>
        <w:t>Company’s main location address</w:t>
      </w:r>
    </w:p>
    <w:p w14:paraId="1E4AF3AC" w14:textId="77777777" w:rsidR="00E40141" w:rsidRPr="00A44077" w:rsidRDefault="00E40141" w:rsidP="00E40141">
      <w:pPr>
        <w:pStyle w:val="ListParagraph"/>
        <w:numPr>
          <w:ilvl w:val="0"/>
          <w:numId w:val="4"/>
        </w:numPr>
        <w:spacing w:after="0" w:line="240" w:lineRule="auto"/>
        <w:rPr>
          <w:rFonts w:cstheme="minorHAnsi"/>
        </w:rPr>
      </w:pPr>
      <w:r w:rsidRPr="00A44077">
        <w:rPr>
          <w:rFonts w:cstheme="minorHAnsi"/>
        </w:rPr>
        <w:t>Company’s North American Industry Classification System (NAICS) code</w:t>
      </w:r>
    </w:p>
    <w:p w14:paraId="3C72D677" w14:textId="77777777" w:rsidR="00E40141" w:rsidRPr="00A44077" w:rsidRDefault="00E40141" w:rsidP="00E40141">
      <w:pPr>
        <w:pStyle w:val="ListParagraph"/>
        <w:numPr>
          <w:ilvl w:val="0"/>
          <w:numId w:val="4"/>
        </w:numPr>
        <w:spacing w:after="0" w:line="240" w:lineRule="auto"/>
        <w:rPr>
          <w:rFonts w:cstheme="minorHAnsi"/>
        </w:rPr>
      </w:pPr>
      <w:r>
        <w:rPr>
          <w:rFonts w:cstheme="minorHAnsi"/>
        </w:rPr>
        <w:t>Company C</w:t>
      </w:r>
      <w:r w:rsidRPr="00A44077">
        <w:rPr>
          <w:rFonts w:cstheme="minorHAnsi"/>
        </w:rPr>
        <w:t>ontact</w:t>
      </w:r>
      <w:r>
        <w:rPr>
          <w:rFonts w:cstheme="minorHAnsi"/>
        </w:rPr>
        <w:t>’s</w:t>
      </w:r>
      <w:r w:rsidRPr="00A44077">
        <w:rPr>
          <w:rFonts w:cstheme="minorHAnsi"/>
        </w:rPr>
        <w:t xml:space="preserve"> name, email, and phone number</w:t>
      </w:r>
    </w:p>
    <w:p w14:paraId="1C9A69ED" w14:textId="77777777" w:rsidR="00E40141" w:rsidRPr="00A44077" w:rsidRDefault="00E40141" w:rsidP="00E40141">
      <w:pPr>
        <w:pStyle w:val="ListParagraph"/>
        <w:numPr>
          <w:ilvl w:val="0"/>
          <w:numId w:val="4"/>
        </w:numPr>
        <w:spacing w:after="0" w:line="240" w:lineRule="auto"/>
        <w:rPr>
          <w:rFonts w:cstheme="minorHAnsi"/>
        </w:rPr>
      </w:pPr>
      <w:r w:rsidRPr="00A44077">
        <w:rPr>
          <w:rFonts w:cstheme="minorHAnsi"/>
        </w:rPr>
        <w:t>Name of individual(s) utilizing PFL</w:t>
      </w:r>
    </w:p>
    <w:p w14:paraId="6ADE62A4" w14:textId="77777777" w:rsidR="00E40141" w:rsidRPr="00A44077" w:rsidRDefault="00E40141" w:rsidP="00E40141">
      <w:pPr>
        <w:pStyle w:val="ListParagraph"/>
        <w:numPr>
          <w:ilvl w:val="0"/>
          <w:numId w:val="4"/>
        </w:numPr>
        <w:spacing w:after="0" w:line="240" w:lineRule="auto"/>
        <w:rPr>
          <w:rFonts w:cstheme="minorHAnsi"/>
        </w:rPr>
      </w:pPr>
      <w:r w:rsidRPr="00A44077">
        <w:rPr>
          <w:rFonts w:cstheme="minorHAnsi"/>
        </w:rPr>
        <w:t>Sex</w:t>
      </w:r>
      <w:r>
        <w:rPr>
          <w:rFonts w:cstheme="minorHAnsi"/>
        </w:rPr>
        <w:t xml:space="preserve"> </w:t>
      </w:r>
      <w:r w:rsidRPr="00910421">
        <w:rPr>
          <w:rFonts w:cstheme="minorHAnsi"/>
        </w:rPr>
        <w:t>(Male, Female, Non-Binary)</w:t>
      </w:r>
      <w:r>
        <w:rPr>
          <w:rFonts w:cstheme="minorHAnsi"/>
        </w:rPr>
        <w:t xml:space="preserve"> </w:t>
      </w:r>
      <w:r w:rsidRPr="00A44077">
        <w:rPr>
          <w:rFonts w:cstheme="minorHAnsi"/>
        </w:rPr>
        <w:t>of individual(s) utilizing PFL</w:t>
      </w:r>
    </w:p>
    <w:p w14:paraId="707B1A99" w14:textId="77777777" w:rsidR="00E40141" w:rsidRDefault="00E40141" w:rsidP="00E40141">
      <w:pPr>
        <w:pStyle w:val="ListParagraph"/>
        <w:numPr>
          <w:ilvl w:val="0"/>
          <w:numId w:val="4"/>
        </w:numPr>
        <w:spacing w:after="0" w:line="240" w:lineRule="auto"/>
        <w:rPr>
          <w:rFonts w:cstheme="minorHAnsi"/>
        </w:rPr>
      </w:pPr>
      <w:r w:rsidRPr="00A44077">
        <w:rPr>
          <w:rFonts w:cstheme="minorHAnsi"/>
        </w:rPr>
        <w:t>Nature of PFL</w:t>
      </w:r>
      <w:proofErr w:type="gramStart"/>
      <w:r w:rsidRPr="00A44077">
        <w:rPr>
          <w:rFonts w:cstheme="minorHAnsi"/>
        </w:rPr>
        <w:t xml:space="preserve">: </w:t>
      </w:r>
      <w:r>
        <w:rPr>
          <w:rFonts w:cstheme="minorHAnsi"/>
        </w:rPr>
        <w:t xml:space="preserve"> for</w:t>
      </w:r>
      <w:proofErr w:type="gramEnd"/>
      <w:r>
        <w:rPr>
          <w:rFonts w:cstheme="minorHAnsi"/>
        </w:rPr>
        <w:t xml:space="preserve"> bonding, </w:t>
      </w:r>
      <w:r w:rsidRPr="00A44077">
        <w:rPr>
          <w:rFonts w:cstheme="minorHAnsi"/>
        </w:rPr>
        <w:t>to care for a sick family member</w:t>
      </w:r>
      <w:r>
        <w:rPr>
          <w:rFonts w:cstheme="minorHAnsi"/>
        </w:rPr>
        <w:t>, or military deployment</w:t>
      </w:r>
    </w:p>
    <w:p w14:paraId="3DB84483" w14:textId="77777777" w:rsidR="00E40141" w:rsidRDefault="00E40141" w:rsidP="00E40141">
      <w:pPr>
        <w:pStyle w:val="ListParagraph"/>
        <w:numPr>
          <w:ilvl w:val="0"/>
          <w:numId w:val="4"/>
        </w:numPr>
        <w:spacing w:after="0" w:line="240" w:lineRule="auto"/>
        <w:rPr>
          <w:rFonts w:cstheme="minorHAnsi"/>
        </w:rPr>
      </w:pPr>
      <w:r>
        <w:rPr>
          <w:rFonts w:cstheme="minorHAnsi"/>
        </w:rPr>
        <w:t>Intended use of funds</w:t>
      </w:r>
      <w:proofErr w:type="gramStart"/>
      <w:r>
        <w:rPr>
          <w:rFonts w:cstheme="minorHAnsi"/>
        </w:rPr>
        <w:t>:  either</w:t>
      </w:r>
      <w:proofErr w:type="gramEnd"/>
      <w:r>
        <w:rPr>
          <w:rFonts w:cstheme="minorHAnsi"/>
        </w:rPr>
        <w:t xml:space="preserve"> to upskill existing or hire new employee</w:t>
      </w:r>
    </w:p>
    <w:p w14:paraId="612922D7" w14:textId="77777777" w:rsidR="00E40141" w:rsidRDefault="00E40141" w:rsidP="00E40141">
      <w:pPr>
        <w:pStyle w:val="ListParagraph"/>
        <w:numPr>
          <w:ilvl w:val="0"/>
          <w:numId w:val="4"/>
        </w:numPr>
        <w:spacing w:after="0" w:line="240" w:lineRule="auto"/>
        <w:rPr>
          <w:rFonts w:cstheme="minorHAnsi"/>
        </w:rPr>
      </w:pPr>
      <w:r w:rsidRPr="002577EB">
        <w:rPr>
          <w:rFonts w:cstheme="minorHAnsi"/>
        </w:rPr>
        <w:t>EDD Customer Account Number of Employee Utilizing PFL</w:t>
      </w:r>
    </w:p>
    <w:p w14:paraId="69CA5ACA" w14:textId="09FF53B0" w:rsidR="006B7A1C" w:rsidRPr="005C1DEC" w:rsidRDefault="00E40141" w:rsidP="005C1DEC">
      <w:pPr>
        <w:pStyle w:val="ListParagraph"/>
        <w:numPr>
          <w:ilvl w:val="0"/>
          <w:numId w:val="4"/>
        </w:numPr>
        <w:spacing w:after="0" w:line="240" w:lineRule="auto"/>
        <w:rPr>
          <w:rFonts w:cstheme="minorHAnsi"/>
        </w:rPr>
      </w:pPr>
      <w:r w:rsidRPr="007343CA">
        <w:rPr>
          <w:rFonts w:cstheme="minorHAnsi"/>
        </w:rPr>
        <w:t xml:space="preserve">Size of business (total # of employees) </w:t>
      </w:r>
    </w:p>
    <w:p w14:paraId="3FB95948" w14:textId="3F992703" w:rsidR="004344F5" w:rsidRDefault="005908F1" w:rsidP="005908F1">
      <w:pPr>
        <w:rPr>
          <w:rFonts w:ascii="Segoe UI" w:hAnsi="Segoe UI" w:cs="Segoe UI"/>
        </w:rPr>
      </w:pPr>
      <w:r>
        <w:rPr>
          <w:rFonts w:ascii="Segoe UI" w:hAnsi="Segoe UI" w:cs="Segoe UI"/>
          <w:b/>
          <w:bCs/>
        </w:rPr>
        <w:lastRenderedPageBreak/>
        <w:t xml:space="preserve">joseph </w:t>
      </w:r>
      <w:proofErr w:type="spellStart"/>
      <w:r>
        <w:rPr>
          <w:rFonts w:ascii="Segoe UI" w:hAnsi="Segoe UI" w:cs="Segoe UI"/>
          <w:b/>
          <w:bCs/>
        </w:rPr>
        <w:t>molina</w:t>
      </w:r>
      <w:proofErr w:type="spellEnd"/>
      <w:r>
        <w:rPr>
          <w:rFonts w:ascii="Segoe UI" w:hAnsi="Segoe UI" w:cs="Segoe UI"/>
        </w:rPr>
        <w:t xml:space="preserve"> 2:30 PM</w:t>
      </w:r>
      <w:r>
        <w:rPr>
          <w:rFonts w:ascii="Segoe UI" w:hAnsi="Segoe UI" w:cs="Segoe UI"/>
        </w:rPr>
        <w:br/>
        <w:t xml:space="preserve">Is there a minimum number of employees </w:t>
      </w:r>
      <w:proofErr w:type="gramStart"/>
      <w:r>
        <w:rPr>
          <w:rFonts w:ascii="Segoe UI" w:hAnsi="Segoe UI" w:cs="Segoe UI"/>
        </w:rPr>
        <w:t>in order to</w:t>
      </w:r>
      <w:proofErr w:type="gramEnd"/>
      <w:r>
        <w:rPr>
          <w:rFonts w:ascii="Segoe UI" w:hAnsi="Segoe UI" w:cs="Segoe UI"/>
        </w:rPr>
        <w:t xml:space="preserve"> participate AND Can the Business Owner qualify?</w:t>
      </w:r>
    </w:p>
    <w:p w14:paraId="23BB9710" w14:textId="77777777" w:rsidR="004344F5" w:rsidRDefault="004344F5" w:rsidP="005908F1">
      <w:r w:rsidRPr="004344F5">
        <w:rPr>
          <w:rFonts w:ascii="Segoe UI" w:hAnsi="Segoe UI" w:cs="Segoe UI"/>
          <w:b/>
          <w:bCs/>
        </w:rPr>
        <w:t>Answer</w:t>
      </w:r>
      <w:proofErr w:type="gramStart"/>
      <w:r>
        <w:rPr>
          <w:rFonts w:ascii="Segoe UI" w:hAnsi="Segoe UI" w:cs="Segoe UI"/>
        </w:rPr>
        <w:t>:  Per</w:t>
      </w:r>
      <w:proofErr w:type="gramEnd"/>
      <w:r>
        <w:rPr>
          <w:rFonts w:ascii="Segoe UI" w:hAnsi="Segoe UI" w:cs="Segoe UI"/>
        </w:rPr>
        <w:t xml:space="preserve"> the SFP, </w:t>
      </w:r>
      <w:r w:rsidRPr="00262EAE">
        <w:rPr>
          <w:b/>
        </w:rPr>
        <w:t>Participating Employers</w:t>
      </w:r>
      <w:proofErr w:type="gramStart"/>
      <w:r w:rsidRPr="00262EAE">
        <w:rPr>
          <w:b/>
        </w:rPr>
        <w:t>:</w:t>
      </w:r>
      <w:r>
        <w:t xml:space="preserve">  California</w:t>
      </w:r>
      <w:proofErr w:type="gramEnd"/>
      <w:r>
        <w:t xml:space="preserve"> small businesses with </w:t>
      </w:r>
      <w:r w:rsidRPr="008371AF">
        <w:t>less than</w:t>
      </w:r>
      <w:r>
        <w:t xml:space="preserve"> or equal to</w:t>
      </w:r>
      <w:r w:rsidRPr="008371AF">
        <w:t xml:space="preserve"> </w:t>
      </w:r>
      <w:r w:rsidRPr="007343CA">
        <w:t>100</w:t>
      </w:r>
      <w:r w:rsidRPr="008371AF">
        <w:t xml:space="preserve"> employees</w:t>
      </w:r>
      <w:r>
        <w:t xml:space="preserve"> who have at least one employee utilizing the PFL program. Businesses must be registered to do business in the State of California and in active status with the California Secretary of State’s Office. Businesses must also have an active California Employer Account Number (CEAN) under which their employees are listed for payroll.</w:t>
      </w:r>
    </w:p>
    <w:p w14:paraId="7C7F6D83" w14:textId="77777777" w:rsidR="006B7A1C" w:rsidRDefault="004344F5" w:rsidP="005908F1">
      <w:r>
        <w:t>The PFL SB Grant will provide to California small businesses (within the grant)</w:t>
      </w:r>
      <w:r w:rsidRPr="007343CA">
        <w:t xml:space="preserve"> equal to or between 100</w:t>
      </w:r>
      <w:r w:rsidRPr="00F616FC">
        <w:t>–</w:t>
      </w:r>
      <w:r w:rsidRPr="007343CA">
        <w:t>51 employees a payment of $1,000 and a payment of $2</w:t>
      </w:r>
      <w:r>
        <w:t>,000 to small businesses</w:t>
      </w:r>
      <w:r w:rsidRPr="007343CA">
        <w:t xml:space="preserve"> less than or equal to 50 for each emp</w:t>
      </w:r>
      <w:r>
        <w:t>loyee who is utilizing the PFL p</w:t>
      </w:r>
      <w:r w:rsidRPr="007343CA">
        <w:t>rogram</w:t>
      </w:r>
      <w:r>
        <w:t>, to help offset the costs involved with training other employees to cover the duties of this individual on PFL leave.</w:t>
      </w:r>
    </w:p>
    <w:p w14:paraId="37BDA10C" w14:textId="7D77EB00" w:rsidR="004344F5" w:rsidRDefault="005908F1" w:rsidP="005908F1">
      <w:pPr>
        <w:rPr>
          <w:rFonts w:ascii="Segoe UI" w:hAnsi="Segoe UI" w:cs="Segoe UI"/>
        </w:rPr>
      </w:pPr>
      <w:r>
        <w:rPr>
          <w:rFonts w:ascii="Segoe UI" w:hAnsi="Segoe UI" w:cs="Segoe UI"/>
        </w:rPr>
        <w:br/>
      </w:r>
      <w:r>
        <w:rPr>
          <w:rFonts w:ascii="Segoe UI" w:hAnsi="Segoe UI" w:cs="Segoe UI"/>
          <w:b/>
          <w:bCs/>
        </w:rPr>
        <w:t>Laura Rice</w:t>
      </w:r>
      <w:r>
        <w:rPr>
          <w:rFonts w:ascii="Segoe UI" w:hAnsi="Segoe UI" w:cs="Segoe UI"/>
        </w:rPr>
        <w:t xml:space="preserve"> 2:34 PM</w:t>
      </w:r>
      <w:r>
        <w:rPr>
          <w:rFonts w:ascii="Segoe UI" w:hAnsi="Segoe UI" w:cs="Segoe UI"/>
        </w:rPr>
        <w:br/>
        <w:t>Do you have any advice for how a small business can apply for the $1000/$2000 individual grant?</w:t>
      </w:r>
    </w:p>
    <w:p w14:paraId="7BC61950" w14:textId="054D1E16" w:rsidR="003F79CE" w:rsidRDefault="004344F5" w:rsidP="005908F1">
      <w:pPr>
        <w:rPr>
          <w:rFonts w:ascii="Segoe UI" w:hAnsi="Segoe UI" w:cs="Segoe UI"/>
        </w:rPr>
      </w:pPr>
      <w:r w:rsidRPr="003F79CE">
        <w:rPr>
          <w:rFonts w:ascii="Segoe UI" w:hAnsi="Segoe UI" w:cs="Segoe UI"/>
          <w:b/>
          <w:bCs/>
        </w:rPr>
        <w:t>Answer</w:t>
      </w:r>
      <w:proofErr w:type="gramStart"/>
      <w:r>
        <w:rPr>
          <w:rFonts w:ascii="Segoe UI" w:hAnsi="Segoe UI" w:cs="Segoe UI"/>
        </w:rPr>
        <w:t>:  Contact</w:t>
      </w:r>
      <w:proofErr w:type="gramEnd"/>
      <w:r>
        <w:rPr>
          <w:rFonts w:ascii="Segoe UI" w:hAnsi="Segoe UI" w:cs="Segoe UI"/>
        </w:rPr>
        <w:t xml:space="preserve"> an awardee of the PFL SB Grant 4 if a small business with an employee out on PFL during the </w:t>
      </w:r>
      <w:proofErr w:type="gramStart"/>
      <w:r>
        <w:rPr>
          <w:rFonts w:ascii="Segoe UI" w:hAnsi="Segoe UI" w:cs="Segoe UI"/>
        </w:rPr>
        <w:t>grant’s</w:t>
      </w:r>
      <w:proofErr w:type="gramEnd"/>
      <w:r>
        <w:rPr>
          <w:rFonts w:ascii="Segoe UI" w:hAnsi="Segoe UI" w:cs="Segoe UI"/>
        </w:rPr>
        <w:t xml:space="preserve"> term period, while being able to provide the following information</w:t>
      </w:r>
      <w:r w:rsidR="003F79CE">
        <w:rPr>
          <w:rFonts w:ascii="Segoe UI" w:hAnsi="Segoe UI" w:cs="Segoe UI"/>
        </w:rPr>
        <w:t xml:space="preserve"> (per the SFP)</w:t>
      </w:r>
      <w:r>
        <w:rPr>
          <w:rFonts w:ascii="Segoe UI" w:hAnsi="Segoe UI" w:cs="Segoe UI"/>
        </w:rPr>
        <w:t xml:space="preserve"> </w:t>
      </w:r>
      <w:r w:rsidR="003F79CE">
        <w:rPr>
          <w:rFonts w:ascii="Segoe UI" w:hAnsi="Segoe UI" w:cs="Segoe UI"/>
        </w:rPr>
        <w:t xml:space="preserve">for the grant </w:t>
      </w:r>
      <w:proofErr w:type="spellStart"/>
      <w:r w:rsidR="003F79CE">
        <w:rPr>
          <w:rFonts w:ascii="Segoe UI" w:hAnsi="Segoe UI" w:cs="Segoe UI"/>
        </w:rPr>
        <w:t>awardee</w:t>
      </w:r>
      <w:proofErr w:type="spellEnd"/>
      <w:r w:rsidR="003F79CE">
        <w:rPr>
          <w:rFonts w:ascii="Segoe UI" w:hAnsi="Segoe UI" w:cs="Segoe UI"/>
        </w:rPr>
        <w:t xml:space="preserve"> to issue micro-grant funding:</w:t>
      </w:r>
    </w:p>
    <w:p w14:paraId="79C61974" w14:textId="77777777" w:rsidR="003F79CE" w:rsidRPr="00A44077" w:rsidRDefault="003F79CE" w:rsidP="003F79CE">
      <w:r w:rsidRPr="00A44077">
        <w:rPr>
          <w:b/>
        </w:rPr>
        <w:t>Information Required from Participating Small Businesses:</w:t>
      </w:r>
    </w:p>
    <w:p w14:paraId="3FCB8009" w14:textId="77777777" w:rsidR="003F79CE" w:rsidRPr="00A44077" w:rsidRDefault="003F79CE" w:rsidP="003F79CE">
      <w:pPr>
        <w:pStyle w:val="ListParagraph"/>
        <w:numPr>
          <w:ilvl w:val="0"/>
          <w:numId w:val="4"/>
        </w:numPr>
        <w:spacing w:after="0" w:line="240" w:lineRule="auto"/>
        <w:rPr>
          <w:rFonts w:cstheme="minorHAnsi"/>
        </w:rPr>
      </w:pPr>
      <w:r w:rsidRPr="00A44077">
        <w:rPr>
          <w:rFonts w:cstheme="minorHAnsi"/>
        </w:rPr>
        <w:t>Company’s California Employer Account Number (CEAN)</w:t>
      </w:r>
    </w:p>
    <w:p w14:paraId="7CFBADB6" w14:textId="77777777" w:rsidR="003F79CE" w:rsidRPr="00A44077" w:rsidRDefault="003F79CE" w:rsidP="003F79CE">
      <w:pPr>
        <w:pStyle w:val="ListParagraph"/>
        <w:numPr>
          <w:ilvl w:val="0"/>
          <w:numId w:val="4"/>
        </w:numPr>
        <w:spacing w:after="0" w:line="240" w:lineRule="auto"/>
        <w:rPr>
          <w:rFonts w:cstheme="minorHAnsi"/>
        </w:rPr>
      </w:pPr>
      <w:r>
        <w:rPr>
          <w:rFonts w:cstheme="minorHAnsi"/>
        </w:rPr>
        <w:t>Company’s legal n</w:t>
      </w:r>
      <w:r w:rsidRPr="00A44077">
        <w:rPr>
          <w:rFonts w:cstheme="minorHAnsi"/>
        </w:rPr>
        <w:t>ame</w:t>
      </w:r>
    </w:p>
    <w:p w14:paraId="5E441427" w14:textId="77777777" w:rsidR="003F79CE" w:rsidRPr="00A44077" w:rsidRDefault="003F79CE" w:rsidP="003F79CE">
      <w:pPr>
        <w:pStyle w:val="ListParagraph"/>
        <w:numPr>
          <w:ilvl w:val="0"/>
          <w:numId w:val="4"/>
        </w:numPr>
        <w:spacing w:after="0" w:line="240" w:lineRule="auto"/>
        <w:rPr>
          <w:rFonts w:cstheme="minorHAnsi"/>
        </w:rPr>
      </w:pPr>
      <w:r w:rsidRPr="00A44077">
        <w:rPr>
          <w:rFonts w:cstheme="minorHAnsi"/>
        </w:rPr>
        <w:t>Company’s main location address</w:t>
      </w:r>
    </w:p>
    <w:p w14:paraId="74C611E1" w14:textId="77777777" w:rsidR="003F79CE" w:rsidRPr="00A44077" w:rsidRDefault="003F79CE" w:rsidP="003F79CE">
      <w:pPr>
        <w:pStyle w:val="ListParagraph"/>
        <w:numPr>
          <w:ilvl w:val="0"/>
          <w:numId w:val="4"/>
        </w:numPr>
        <w:spacing w:after="0" w:line="240" w:lineRule="auto"/>
        <w:rPr>
          <w:rFonts w:cstheme="minorHAnsi"/>
        </w:rPr>
      </w:pPr>
      <w:r w:rsidRPr="00A44077">
        <w:rPr>
          <w:rFonts w:cstheme="minorHAnsi"/>
        </w:rPr>
        <w:t>Company’s North American Industry Classification System (NAICS) code</w:t>
      </w:r>
    </w:p>
    <w:p w14:paraId="6DA8CC49" w14:textId="77777777" w:rsidR="003F79CE" w:rsidRPr="00A44077" w:rsidRDefault="003F79CE" w:rsidP="003F79CE">
      <w:pPr>
        <w:pStyle w:val="ListParagraph"/>
        <w:numPr>
          <w:ilvl w:val="0"/>
          <w:numId w:val="4"/>
        </w:numPr>
        <w:spacing w:after="0" w:line="240" w:lineRule="auto"/>
        <w:rPr>
          <w:rFonts w:cstheme="minorHAnsi"/>
        </w:rPr>
      </w:pPr>
      <w:r>
        <w:rPr>
          <w:rFonts w:cstheme="minorHAnsi"/>
        </w:rPr>
        <w:t>Company C</w:t>
      </w:r>
      <w:r w:rsidRPr="00A44077">
        <w:rPr>
          <w:rFonts w:cstheme="minorHAnsi"/>
        </w:rPr>
        <w:t>ontact</w:t>
      </w:r>
      <w:r>
        <w:rPr>
          <w:rFonts w:cstheme="minorHAnsi"/>
        </w:rPr>
        <w:t>’s</w:t>
      </w:r>
      <w:r w:rsidRPr="00A44077">
        <w:rPr>
          <w:rFonts w:cstheme="minorHAnsi"/>
        </w:rPr>
        <w:t xml:space="preserve"> name, email, and phone number</w:t>
      </w:r>
    </w:p>
    <w:p w14:paraId="7FB20DEB" w14:textId="77777777" w:rsidR="003F79CE" w:rsidRPr="00A44077" w:rsidRDefault="003F79CE" w:rsidP="003F79CE">
      <w:pPr>
        <w:pStyle w:val="ListParagraph"/>
        <w:numPr>
          <w:ilvl w:val="0"/>
          <w:numId w:val="4"/>
        </w:numPr>
        <w:spacing w:after="0" w:line="240" w:lineRule="auto"/>
        <w:rPr>
          <w:rFonts w:cstheme="minorHAnsi"/>
        </w:rPr>
      </w:pPr>
      <w:r w:rsidRPr="00A44077">
        <w:rPr>
          <w:rFonts w:cstheme="minorHAnsi"/>
        </w:rPr>
        <w:t>Name of individual(s) utilizing PFL</w:t>
      </w:r>
    </w:p>
    <w:p w14:paraId="6CCCE4E2" w14:textId="77777777" w:rsidR="003F79CE" w:rsidRPr="00A44077" w:rsidRDefault="003F79CE" w:rsidP="003F79CE">
      <w:pPr>
        <w:pStyle w:val="ListParagraph"/>
        <w:numPr>
          <w:ilvl w:val="0"/>
          <w:numId w:val="4"/>
        </w:numPr>
        <w:spacing w:after="0" w:line="240" w:lineRule="auto"/>
        <w:rPr>
          <w:rFonts w:cstheme="minorHAnsi"/>
        </w:rPr>
      </w:pPr>
      <w:r w:rsidRPr="00A44077">
        <w:rPr>
          <w:rFonts w:cstheme="minorHAnsi"/>
        </w:rPr>
        <w:t>Sex</w:t>
      </w:r>
      <w:r>
        <w:rPr>
          <w:rFonts w:cstheme="minorHAnsi"/>
        </w:rPr>
        <w:t xml:space="preserve"> </w:t>
      </w:r>
      <w:r w:rsidRPr="00910421">
        <w:rPr>
          <w:rFonts w:cstheme="minorHAnsi"/>
        </w:rPr>
        <w:t>(Male, Female, Non-Binary)</w:t>
      </w:r>
      <w:r>
        <w:rPr>
          <w:rFonts w:cstheme="minorHAnsi"/>
        </w:rPr>
        <w:t xml:space="preserve"> </w:t>
      </w:r>
      <w:r w:rsidRPr="00A44077">
        <w:rPr>
          <w:rFonts w:cstheme="minorHAnsi"/>
        </w:rPr>
        <w:t>of individual(s) utilizing PFL</w:t>
      </w:r>
    </w:p>
    <w:p w14:paraId="0B759D54" w14:textId="77777777" w:rsidR="003F79CE" w:rsidRDefault="003F79CE" w:rsidP="003F79CE">
      <w:pPr>
        <w:pStyle w:val="ListParagraph"/>
        <w:numPr>
          <w:ilvl w:val="0"/>
          <w:numId w:val="4"/>
        </w:numPr>
        <w:spacing w:after="0" w:line="240" w:lineRule="auto"/>
        <w:rPr>
          <w:rFonts w:cstheme="minorHAnsi"/>
        </w:rPr>
      </w:pPr>
      <w:r w:rsidRPr="00A44077">
        <w:rPr>
          <w:rFonts w:cstheme="minorHAnsi"/>
        </w:rPr>
        <w:t>Nature of PFL</w:t>
      </w:r>
      <w:proofErr w:type="gramStart"/>
      <w:r w:rsidRPr="00A44077">
        <w:rPr>
          <w:rFonts w:cstheme="minorHAnsi"/>
        </w:rPr>
        <w:t xml:space="preserve">: </w:t>
      </w:r>
      <w:r>
        <w:rPr>
          <w:rFonts w:cstheme="minorHAnsi"/>
        </w:rPr>
        <w:t xml:space="preserve"> for</w:t>
      </w:r>
      <w:proofErr w:type="gramEnd"/>
      <w:r>
        <w:rPr>
          <w:rFonts w:cstheme="minorHAnsi"/>
        </w:rPr>
        <w:t xml:space="preserve"> bonding, </w:t>
      </w:r>
      <w:r w:rsidRPr="00A44077">
        <w:rPr>
          <w:rFonts w:cstheme="minorHAnsi"/>
        </w:rPr>
        <w:t>to care for a sick family member</w:t>
      </w:r>
      <w:r>
        <w:rPr>
          <w:rFonts w:cstheme="minorHAnsi"/>
        </w:rPr>
        <w:t>, or military deployment</w:t>
      </w:r>
    </w:p>
    <w:p w14:paraId="3A21504B" w14:textId="77777777" w:rsidR="003F79CE" w:rsidRDefault="003F79CE" w:rsidP="003F79CE">
      <w:pPr>
        <w:pStyle w:val="ListParagraph"/>
        <w:numPr>
          <w:ilvl w:val="0"/>
          <w:numId w:val="4"/>
        </w:numPr>
        <w:spacing w:after="0" w:line="240" w:lineRule="auto"/>
        <w:rPr>
          <w:rFonts w:cstheme="minorHAnsi"/>
        </w:rPr>
      </w:pPr>
      <w:r>
        <w:rPr>
          <w:rFonts w:cstheme="minorHAnsi"/>
        </w:rPr>
        <w:t>Intended use of funds</w:t>
      </w:r>
      <w:proofErr w:type="gramStart"/>
      <w:r>
        <w:rPr>
          <w:rFonts w:cstheme="minorHAnsi"/>
        </w:rPr>
        <w:t>:  either</w:t>
      </w:r>
      <w:proofErr w:type="gramEnd"/>
      <w:r>
        <w:rPr>
          <w:rFonts w:cstheme="minorHAnsi"/>
        </w:rPr>
        <w:t xml:space="preserve"> to upskill existing or hire new employee</w:t>
      </w:r>
    </w:p>
    <w:p w14:paraId="2B12309A" w14:textId="77777777" w:rsidR="003F79CE" w:rsidRDefault="003F79CE" w:rsidP="003F79CE">
      <w:pPr>
        <w:pStyle w:val="ListParagraph"/>
        <w:numPr>
          <w:ilvl w:val="0"/>
          <w:numId w:val="4"/>
        </w:numPr>
        <w:spacing w:after="0" w:line="240" w:lineRule="auto"/>
        <w:rPr>
          <w:rFonts w:cstheme="minorHAnsi"/>
        </w:rPr>
      </w:pPr>
      <w:r w:rsidRPr="002577EB">
        <w:rPr>
          <w:rFonts w:cstheme="minorHAnsi"/>
        </w:rPr>
        <w:t>EDD Customer Account Number of Employee Utilizing PFL</w:t>
      </w:r>
    </w:p>
    <w:p w14:paraId="73DF583D" w14:textId="77777777" w:rsidR="003F79CE" w:rsidRDefault="003F79CE" w:rsidP="003F79CE">
      <w:pPr>
        <w:pStyle w:val="ListParagraph"/>
        <w:numPr>
          <w:ilvl w:val="0"/>
          <w:numId w:val="4"/>
        </w:numPr>
        <w:spacing w:after="0" w:line="240" w:lineRule="auto"/>
        <w:rPr>
          <w:rFonts w:cstheme="minorHAnsi"/>
        </w:rPr>
      </w:pPr>
      <w:r w:rsidRPr="007343CA">
        <w:rPr>
          <w:rFonts w:cstheme="minorHAnsi"/>
        </w:rPr>
        <w:t xml:space="preserve">Size of business (total # of employees) </w:t>
      </w:r>
    </w:p>
    <w:p w14:paraId="0F130153" w14:textId="77777777" w:rsidR="005C1DEC" w:rsidRDefault="005C1DEC" w:rsidP="005908F1">
      <w:pPr>
        <w:rPr>
          <w:rFonts w:ascii="Segoe UI" w:hAnsi="Segoe UI" w:cs="Segoe UI"/>
          <w:b/>
          <w:bCs/>
        </w:rPr>
      </w:pPr>
    </w:p>
    <w:p w14:paraId="5F362C09" w14:textId="67268EF0" w:rsidR="003F79CE" w:rsidRDefault="005908F1" w:rsidP="005908F1">
      <w:pPr>
        <w:rPr>
          <w:rFonts w:ascii="Segoe UI" w:hAnsi="Segoe UI" w:cs="Segoe UI"/>
        </w:rPr>
      </w:pPr>
      <w:r>
        <w:rPr>
          <w:rFonts w:ascii="Segoe UI" w:hAnsi="Segoe UI" w:cs="Segoe UI"/>
          <w:b/>
          <w:bCs/>
        </w:rPr>
        <w:lastRenderedPageBreak/>
        <w:t xml:space="preserve">joseph </w:t>
      </w:r>
      <w:proofErr w:type="spellStart"/>
      <w:r>
        <w:rPr>
          <w:rFonts w:ascii="Segoe UI" w:hAnsi="Segoe UI" w:cs="Segoe UI"/>
          <w:b/>
          <w:bCs/>
        </w:rPr>
        <w:t>molina</w:t>
      </w:r>
      <w:proofErr w:type="spellEnd"/>
      <w:r>
        <w:rPr>
          <w:rFonts w:ascii="Segoe UI" w:hAnsi="Segoe UI" w:cs="Segoe UI"/>
        </w:rPr>
        <w:t xml:space="preserve"> 2:34 PM</w:t>
      </w:r>
      <w:r>
        <w:rPr>
          <w:rFonts w:ascii="Segoe UI" w:hAnsi="Segoe UI" w:cs="Segoe UI"/>
        </w:rPr>
        <w:br/>
        <w:t>Question#2 - What are the ranges of pay for providing training to employees</w:t>
      </w:r>
      <w:r>
        <w:rPr>
          <w:rFonts w:ascii="Segoe UI" w:hAnsi="Segoe UI" w:cs="Segoe UI"/>
        </w:rPr>
        <w:br/>
      </w:r>
      <w:r w:rsidR="003F79CE" w:rsidRPr="003F79CE">
        <w:rPr>
          <w:rFonts w:ascii="Segoe UI" w:hAnsi="Segoe UI" w:cs="Segoe UI"/>
          <w:b/>
          <w:bCs/>
        </w:rPr>
        <w:t>Answer</w:t>
      </w:r>
      <w:r w:rsidR="003F79CE">
        <w:rPr>
          <w:rFonts w:ascii="Segoe UI" w:hAnsi="Segoe UI" w:cs="Segoe UI"/>
        </w:rPr>
        <w:t xml:space="preserve">:  Per the SFP, </w:t>
      </w:r>
      <w:bookmarkStart w:id="0" w:name="_Hlk220674567"/>
      <w:r w:rsidR="003F79CE">
        <w:t>the PFL SB Grant will provide to California small businesses (within the grant)</w:t>
      </w:r>
      <w:r w:rsidR="003F79CE" w:rsidRPr="007343CA">
        <w:t xml:space="preserve"> equal to or between 100</w:t>
      </w:r>
      <w:r w:rsidR="003F79CE" w:rsidRPr="00F616FC">
        <w:t>–</w:t>
      </w:r>
      <w:r w:rsidR="003F79CE" w:rsidRPr="007343CA">
        <w:t>51 employees a payment of $1,000 and a payment of $2</w:t>
      </w:r>
      <w:r w:rsidR="003F79CE">
        <w:t>,000 to small businesses</w:t>
      </w:r>
      <w:r w:rsidR="003F79CE" w:rsidRPr="007343CA">
        <w:t xml:space="preserve"> less than or equal to 50 for each emp</w:t>
      </w:r>
      <w:r w:rsidR="003F79CE">
        <w:t>loyee who is utilizing the PFL p</w:t>
      </w:r>
      <w:r w:rsidR="003F79CE" w:rsidRPr="007343CA">
        <w:t>rogram</w:t>
      </w:r>
      <w:r w:rsidR="003F79CE">
        <w:t>, to help offset the costs involved with training other employees to cover the duties of this individual on PFL leave</w:t>
      </w:r>
      <w:bookmarkEnd w:id="0"/>
      <w:r w:rsidR="005C1DEC">
        <w:t>.</w:t>
      </w:r>
    </w:p>
    <w:p w14:paraId="37525445" w14:textId="4A642433" w:rsidR="003F79CE" w:rsidRDefault="005908F1" w:rsidP="005908F1">
      <w:pPr>
        <w:rPr>
          <w:rFonts w:ascii="Segoe UI" w:hAnsi="Segoe UI" w:cs="Segoe UI"/>
        </w:rPr>
      </w:pPr>
      <w:r>
        <w:rPr>
          <w:rFonts w:ascii="Segoe UI" w:hAnsi="Segoe UI" w:cs="Segoe UI"/>
        </w:rPr>
        <w:t>Are we getting the prevention in our email?</w:t>
      </w:r>
      <w:r w:rsidR="006B7A1C">
        <w:rPr>
          <w:rFonts w:ascii="Segoe UI" w:hAnsi="Segoe UI" w:cs="Segoe UI"/>
        </w:rPr>
        <w:t xml:space="preserve">  </w:t>
      </w:r>
      <w:r>
        <w:rPr>
          <w:rFonts w:ascii="Segoe UI" w:hAnsi="Segoe UI" w:cs="Segoe UI"/>
        </w:rPr>
        <w:t>** presentation</w:t>
      </w:r>
      <w:r>
        <w:rPr>
          <w:rFonts w:ascii="Segoe UI" w:hAnsi="Segoe UI" w:cs="Segoe UI"/>
        </w:rPr>
        <w:br/>
      </w:r>
      <w:r w:rsidR="003F79CE" w:rsidRPr="003F79CE">
        <w:rPr>
          <w:rFonts w:ascii="Segoe UI" w:hAnsi="Segoe UI" w:cs="Segoe UI"/>
          <w:b/>
          <w:bCs/>
        </w:rPr>
        <w:t>Answer</w:t>
      </w:r>
      <w:r w:rsidR="003F79CE">
        <w:rPr>
          <w:rFonts w:ascii="Segoe UI" w:hAnsi="Segoe UI" w:cs="Segoe UI"/>
        </w:rPr>
        <w:t>:  The PFL SB Grant 4’s Orientation PowerPoint will be posted to the ETP’s home website (</w:t>
      </w:r>
      <w:hyperlink r:id="rId7" w:history="1">
        <w:r w:rsidR="003F79CE" w:rsidRPr="00EC199C">
          <w:rPr>
            <w:rStyle w:val="Hyperlink"/>
            <w:rFonts w:ascii="Segoe UI" w:hAnsi="Segoe UI" w:cs="Segoe UI"/>
          </w:rPr>
          <w:t>https://etp.ca.gov/fundingopportunities/grants/pflsb/</w:t>
        </w:r>
      </w:hyperlink>
      <w:r w:rsidR="003F79CE">
        <w:rPr>
          <w:rFonts w:ascii="Segoe UI" w:hAnsi="Segoe UI" w:cs="Segoe UI"/>
        </w:rPr>
        <w:t>)</w:t>
      </w:r>
    </w:p>
    <w:p w14:paraId="26C5310B" w14:textId="77777777" w:rsidR="006B7A1C" w:rsidRDefault="005908F1" w:rsidP="006B7A1C">
      <w:pPr>
        <w:rPr>
          <w:rFonts w:ascii="Segoe UI" w:hAnsi="Segoe UI" w:cs="Segoe UI"/>
        </w:rPr>
      </w:pPr>
      <w:proofErr w:type="spellStart"/>
      <w:r>
        <w:rPr>
          <w:rFonts w:ascii="Segoe UI" w:hAnsi="Segoe UI" w:cs="Segoe UI"/>
          <w:b/>
          <w:bCs/>
        </w:rPr>
        <w:t>Ja'Nae</w:t>
      </w:r>
      <w:proofErr w:type="spellEnd"/>
      <w:r>
        <w:rPr>
          <w:rFonts w:ascii="Segoe UI" w:hAnsi="Segoe UI" w:cs="Segoe UI"/>
          <w:b/>
          <w:bCs/>
        </w:rPr>
        <w:t xml:space="preserve"> Craig</w:t>
      </w:r>
      <w:r>
        <w:rPr>
          <w:rFonts w:ascii="Segoe UI" w:hAnsi="Segoe UI" w:cs="Segoe UI"/>
        </w:rPr>
        <w:t xml:space="preserve"> 2:36 PM</w:t>
      </w:r>
      <w:r>
        <w:rPr>
          <w:rFonts w:ascii="Segoe UI" w:hAnsi="Segoe UI" w:cs="Segoe UI"/>
        </w:rPr>
        <w:br/>
        <w:t>Will this presentation be shared with attendees</w:t>
      </w:r>
    </w:p>
    <w:p w14:paraId="303EFCC1" w14:textId="75F73FDF" w:rsidR="006B7A1C" w:rsidRDefault="006B7A1C" w:rsidP="006B7A1C">
      <w:pPr>
        <w:rPr>
          <w:rFonts w:ascii="Segoe UI" w:hAnsi="Segoe UI" w:cs="Segoe UI"/>
        </w:rPr>
      </w:pPr>
      <w:r w:rsidRPr="003F79CE">
        <w:rPr>
          <w:rFonts w:ascii="Segoe UI" w:hAnsi="Segoe UI" w:cs="Segoe UI"/>
          <w:b/>
          <w:bCs/>
        </w:rPr>
        <w:t>Answer</w:t>
      </w:r>
      <w:r>
        <w:rPr>
          <w:rFonts w:ascii="Segoe UI" w:hAnsi="Segoe UI" w:cs="Segoe UI"/>
        </w:rPr>
        <w:t>:  The PFL SB Grant 4’s Orientation PowerPoint will be posted to the ETP’s home website (</w:t>
      </w:r>
      <w:hyperlink r:id="rId8" w:history="1">
        <w:r w:rsidRPr="00EC199C">
          <w:rPr>
            <w:rStyle w:val="Hyperlink"/>
            <w:rFonts w:ascii="Segoe UI" w:hAnsi="Segoe UI" w:cs="Segoe UI"/>
          </w:rPr>
          <w:t>https://etp.ca.gov/fundingopportunities/grants/pflsb/</w:t>
        </w:r>
      </w:hyperlink>
      <w:r>
        <w:rPr>
          <w:rFonts w:ascii="Segoe UI" w:hAnsi="Segoe UI" w:cs="Segoe UI"/>
        </w:rPr>
        <w:t>)</w:t>
      </w:r>
    </w:p>
    <w:p w14:paraId="22A2AAD2" w14:textId="77777777" w:rsidR="006B7A1C" w:rsidRDefault="005908F1" w:rsidP="005908F1">
      <w:pPr>
        <w:rPr>
          <w:rFonts w:ascii="Segoe UI" w:hAnsi="Segoe UI" w:cs="Segoe UI"/>
        </w:rPr>
      </w:pPr>
      <w:r>
        <w:rPr>
          <w:rFonts w:ascii="Segoe UI" w:hAnsi="Segoe UI" w:cs="Segoe UI"/>
          <w:b/>
          <w:bCs/>
        </w:rPr>
        <w:t xml:space="preserve">joseph </w:t>
      </w:r>
      <w:proofErr w:type="spellStart"/>
      <w:r>
        <w:rPr>
          <w:rFonts w:ascii="Segoe UI" w:hAnsi="Segoe UI" w:cs="Segoe UI"/>
          <w:b/>
          <w:bCs/>
        </w:rPr>
        <w:t>molina</w:t>
      </w:r>
      <w:proofErr w:type="spellEnd"/>
      <w:r>
        <w:rPr>
          <w:rFonts w:ascii="Segoe UI" w:hAnsi="Segoe UI" w:cs="Segoe UI"/>
        </w:rPr>
        <w:t xml:space="preserve"> 2:36 PM</w:t>
      </w:r>
      <w:r>
        <w:rPr>
          <w:rFonts w:ascii="Segoe UI" w:hAnsi="Segoe UI" w:cs="Segoe UI"/>
        </w:rPr>
        <w:br/>
        <w:t>Can an MEC receive this grant in conjunction with other ETP programs?</w:t>
      </w:r>
      <w:r>
        <w:rPr>
          <w:rFonts w:ascii="Segoe UI" w:hAnsi="Segoe UI" w:cs="Segoe UI"/>
        </w:rPr>
        <w:br/>
      </w:r>
      <w:r w:rsidR="006B7A1C" w:rsidRPr="006B7A1C">
        <w:rPr>
          <w:rFonts w:ascii="Segoe UI" w:hAnsi="Segoe UI" w:cs="Segoe UI"/>
          <w:b/>
          <w:bCs/>
        </w:rPr>
        <w:t>Answer</w:t>
      </w:r>
      <w:r w:rsidR="006B7A1C">
        <w:rPr>
          <w:rFonts w:ascii="Segoe UI" w:hAnsi="Segoe UI" w:cs="Segoe UI"/>
        </w:rPr>
        <w:t>:  Yes</w:t>
      </w:r>
    </w:p>
    <w:p w14:paraId="35D652EB" w14:textId="413887CD" w:rsidR="005908F1" w:rsidRPr="005908F1" w:rsidRDefault="005908F1" w:rsidP="005908F1">
      <w:pPr>
        <w:rPr>
          <w:b/>
          <w:bCs/>
        </w:rPr>
      </w:pPr>
      <w:proofErr w:type="spellStart"/>
      <w:r>
        <w:rPr>
          <w:rFonts w:ascii="Segoe UI" w:hAnsi="Segoe UI" w:cs="Segoe UI"/>
          <w:b/>
          <w:bCs/>
        </w:rPr>
        <w:t>Ja'Nae</w:t>
      </w:r>
      <w:proofErr w:type="spellEnd"/>
      <w:r>
        <w:rPr>
          <w:rFonts w:ascii="Segoe UI" w:hAnsi="Segoe UI" w:cs="Segoe UI"/>
          <w:b/>
          <w:bCs/>
        </w:rPr>
        <w:t xml:space="preserve"> Craig</w:t>
      </w:r>
      <w:r>
        <w:rPr>
          <w:rFonts w:ascii="Segoe UI" w:hAnsi="Segoe UI" w:cs="Segoe UI"/>
        </w:rPr>
        <w:t xml:space="preserve"> 2:38 PM</w:t>
      </w:r>
      <w:r>
        <w:rPr>
          <w:rFonts w:ascii="Segoe UI" w:hAnsi="Segoe UI" w:cs="Segoe UI"/>
        </w:rPr>
        <w:br/>
        <w:t>If we have an active new hire contract, can we still apply for this?</w:t>
      </w:r>
      <w:r>
        <w:rPr>
          <w:rFonts w:ascii="Segoe UI" w:hAnsi="Segoe UI" w:cs="Segoe UI"/>
        </w:rPr>
        <w:br/>
      </w:r>
      <w:r w:rsidR="006B7A1C" w:rsidRPr="006B7A1C">
        <w:rPr>
          <w:rFonts w:ascii="Segoe UI" w:hAnsi="Segoe UI" w:cs="Segoe UI"/>
          <w:b/>
          <w:bCs/>
        </w:rPr>
        <w:t>Answer</w:t>
      </w:r>
      <w:r w:rsidR="006B7A1C">
        <w:rPr>
          <w:rFonts w:ascii="Segoe UI" w:hAnsi="Segoe UI" w:cs="Segoe UI"/>
        </w:rPr>
        <w:t>:  Yes</w:t>
      </w:r>
      <w:r>
        <w:rPr>
          <w:rFonts w:ascii="Segoe UI" w:hAnsi="Segoe UI" w:cs="Segoe UI"/>
        </w:rPr>
        <w:br/>
      </w:r>
    </w:p>
    <w:sectPr w:rsidR="005908F1" w:rsidRPr="005908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63B5" w14:textId="77777777" w:rsidR="0059531A" w:rsidRDefault="0059531A" w:rsidP="0059531A">
      <w:pPr>
        <w:spacing w:after="0" w:line="240" w:lineRule="auto"/>
      </w:pPr>
      <w:r>
        <w:separator/>
      </w:r>
    </w:p>
  </w:endnote>
  <w:endnote w:type="continuationSeparator" w:id="0">
    <w:p w14:paraId="49E52774" w14:textId="77777777" w:rsidR="0059531A" w:rsidRDefault="0059531A" w:rsidP="00595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2934A" w14:textId="77777777" w:rsidR="0059531A" w:rsidRDefault="0059531A" w:rsidP="0059531A">
      <w:pPr>
        <w:spacing w:after="0" w:line="240" w:lineRule="auto"/>
      </w:pPr>
      <w:r>
        <w:separator/>
      </w:r>
    </w:p>
  </w:footnote>
  <w:footnote w:type="continuationSeparator" w:id="0">
    <w:p w14:paraId="4B57241A" w14:textId="77777777" w:rsidR="0059531A" w:rsidRDefault="0059531A" w:rsidP="00595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E774D"/>
    <w:multiLevelType w:val="hybridMultilevel"/>
    <w:tmpl w:val="A7D4E306"/>
    <w:lvl w:ilvl="0" w:tplc="B164F690">
      <w:start w:val="11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E4DE2"/>
    <w:multiLevelType w:val="multilevel"/>
    <w:tmpl w:val="1486D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5F2141"/>
    <w:multiLevelType w:val="multilevel"/>
    <w:tmpl w:val="DAC0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8E067C"/>
    <w:multiLevelType w:val="multilevel"/>
    <w:tmpl w:val="EA7C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0794060">
    <w:abstractNumId w:val="1"/>
  </w:num>
  <w:num w:numId="2" w16cid:durableId="1802770878">
    <w:abstractNumId w:val="2"/>
  </w:num>
  <w:num w:numId="3" w16cid:durableId="661352021">
    <w:abstractNumId w:val="3"/>
  </w:num>
  <w:num w:numId="4" w16cid:durableId="473183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8F1"/>
    <w:rsid w:val="003F79CE"/>
    <w:rsid w:val="004344F5"/>
    <w:rsid w:val="005908F1"/>
    <w:rsid w:val="0059531A"/>
    <w:rsid w:val="005C1DEC"/>
    <w:rsid w:val="006B7A1C"/>
    <w:rsid w:val="00750B30"/>
    <w:rsid w:val="008A5E27"/>
    <w:rsid w:val="00D634FF"/>
    <w:rsid w:val="00D96543"/>
    <w:rsid w:val="00E40141"/>
    <w:rsid w:val="00FF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BDF3"/>
  <w15:chartTrackingRefBased/>
  <w15:docId w15:val="{4F06A57F-9DE6-4980-8164-A23ABC61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8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8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8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8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8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8F1"/>
    <w:rPr>
      <w:rFonts w:eastAsiaTheme="majorEastAsia" w:cstheme="majorBidi"/>
      <w:color w:val="272727" w:themeColor="text1" w:themeTint="D8"/>
    </w:rPr>
  </w:style>
  <w:style w:type="paragraph" w:styleId="Title">
    <w:name w:val="Title"/>
    <w:basedOn w:val="Normal"/>
    <w:next w:val="Normal"/>
    <w:link w:val="TitleChar"/>
    <w:uiPriority w:val="10"/>
    <w:qFormat/>
    <w:rsid w:val="00590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8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8F1"/>
    <w:pPr>
      <w:spacing w:before="160"/>
      <w:jc w:val="center"/>
    </w:pPr>
    <w:rPr>
      <w:i/>
      <w:iCs/>
      <w:color w:val="404040" w:themeColor="text1" w:themeTint="BF"/>
    </w:rPr>
  </w:style>
  <w:style w:type="character" w:customStyle="1" w:styleId="QuoteChar">
    <w:name w:val="Quote Char"/>
    <w:basedOn w:val="DefaultParagraphFont"/>
    <w:link w:val="Quote"/>
    <w:uiPriority w:val="29"/>
    <w:rsid w:val="005908F1"/>
    <w:rPr>
      <w:i/>
      <w:iCs/>
      <w:color w:val="404040" w:themeColor="text1" w:themeTint="BF"/>
    </w:rPr>
  </w:style>
  <w:style w:type="paragraph" w:styleId="ListParagraph">
    <w:name w:val="List Paragraph"/>
    <w:basedOn w:val="Normal"/>
    <w:uiPriority w:val="34"/>
    <w:qFormat/>
    <w:rsid w:val="005908F1"/>
    <w:pPr>
      <w:ind w:left="720"/>
      <w:contextualSpacing/>
    </w:pPr>
  </w:style>
  <w:style w:type="character" w:styleId="IntenseEmphasis">
    <w:name w:val="Intense Emphasis"/>
    <w:basedOn w:val="DefaultParagraphFont"/>
    <w:uiPriority w:val="21"/>
    <w:qFormat/>
    <w:rsid w:val="005908F1"/>
    <w:rPr>
      <w:i/>
      <w:iCs/>
      <w:color w:val="0F4761" w:themeColor="accent1" w:themeShade="BF"/>
    </w:rPr>
  </w:style>
  <w:style w:type="paragraph" w:styleId="IntenseQuote">
    <w:name w:val="Intense Quote"/>
    <w:basedOn w:val="Normal"/>
    <w:next w:val="Normal"/>
    <w:link w:val="IntenseQuoteChar"/>
    <w:uiPriority w:val="30"/>
    <w:qFormat/>
    <w:rsid w:val="00590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8F1"/>
    <w:rPr>
      <w:i/>
      <w:iCs/>
      <w:color w:val="0F4761" w:themeColor="accent1" w:themeShade="BF"/>
    </w:rPr>
  </w:style>
  <w:style w:type="character" w:styleId="IntenseReference">
    <w:name w:val="Intense Reference"/>
    <w:basedOn w:val="DefaultParagraphFont"/>
    <w:uiPriority w:val="32"/>
    <w:qFormat/>
    <w:rsid w:val="005908F1"/>
    <w:rPr>
      <w:b/>
      <w:bCs/>
      <w:smallCaps/>
      <w:color w:val="0F4761" w:themeColor="accent1" w:themeShade="BF"/>
      <w:spacing w:val="5"/>
    </w:rPr>
  </w:style>
  <w:style w:type="paragraph" w:styleId="Header">
    <w:name w:val="header"/>
    <w:basedOn w:val="Normal"/>
    <w:link w:val="HeaderChar"/>
    <w:uiPriority w:val="99"/>
    <w:unhideWhenUsed/>
    <w:rsid w:val="00595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31A"/>
  </w:style>
  <w:style w:type="paragraph" w:styleId="Footer">
    <w:name w:val="footer"/>
    <w:basedOn w:val="Normal"/>
    <w:link w:val="FooterChar"/>
    <w:uiPriority w:val="99"/>
    <w:unhideWhenUsed/>
    <w:rsid w:val="00595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31A"/>
  </w:style>
  <w:style w:type="character" w:styleId="Hyperlink">
    <w:name w:val="Hyperlink"/>
    <w:basedOn w:val="DefaultParagraphFont"/>
    <w:uiPriority w:val="99"/>
    <w:unhideWhenUsed/>
    <w:rsid w:val="003F79CE"/>
    <w:rPr>
      <w:color w:val="467886" w:themeColor="hyperlink"/>
      <w:u w:val="single"/>
    </w:rPr>
  </w:style>
  <w:style w:type="character" w:styleId="UnresolvedMention">
    <w:name w:val="Unresolved Mention"/>
    <w:basedOn w:val="DefaultParagraphFont"/>
    <w:uiPriority w:val="99"/>
    <w:semiHidden/>
    <w:unhideWhenUsed/>
    <w:rsid w:val="003F7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ca.gov/fundingopportunities/grants/pflsb/" TargetMode="External"/><Relationship Id="rId3" Type="http://schemas.openxmlformats.org/officeDocument/2006/relationships/settings" Target="settings.xml"/><Relationship Id="rId7" Type="http://schemas.openxmlformats.org/officeDocument/2006/relationships/hyperlink" Target="https://etp.ca.gov/fundingopportunities/grants/pfls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1090</Words>
  <Characters>5901</Characters>
  <Application>Microsoft Office Word</Application>
  <DocSecurity>0</DocSecurity>
  <Lines>120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Hoover, Christopher@ETP</dc:creator>
  <cp:keywords/>
  <dc:description/>
  <cp:lastModifiedBy>Hoover, Christopher@ETP</cp:lastModifiedBy>
  <cp:revision>3</cp:revision>
  <dcterms:created xsi:type="dcterms:W3CDTF">2026-01-27T22:40:00Z</dcterms:created>
  <dcterms:modified xsi:type="dcterms:W3CDTF">2026-01-30T22:34:00Z</dcterms:modified>
</cp:coreProperties>
</file>